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3E" w:rsidRDefault="00817D55" w:rsidP="00D5423E">
      <w:pPr>
        <w:jc w:val="center"/>
        <w:rPr>
          <w:u w:val="single"/>
        </w:rPr>
      </w:pPr>
      <w:r w:rsidRPr="00817D55">
        <w:rPr>
          <w:u w:val="single"/>
        </w:rPr>
        <w:t>VAIKUTTAJAVERKOSTO WOMAN RY:</w:t>
      </w:r>
      <w:r>
        <w:rPr>
          <w:u w:val="single"/>
        </w:rPr>
        <w:t xml:space="preserve"> </w:t>
      </w:r>
      <w:r w:rsidRPr="00817D55">
        <w:rPr>
          <w:u w:val="single"/>
        </w:rPr>
        <w:t>N</w:t>
      </w:r>
      <w:r w:rsidR="00D5423E">
        <w:rPr>
          <w:u w:val="single"/>
        </w:rPr>
        <w:t xml:space="preserve"> HALLITUKSEN EHDOTUS SÄÄNTÖMUUTOKSESTA</w:t>
      </w:r>
    </w:p>
    <w:p w:rsidR="00355A49" w:rsidRPr="00D5423E" w:rsidRDefault="00817D55" w:rsidP="00D5423E">
      <w:pPr>
        <w:jc w:val="center"/>
      </w:pPr>
      <w:r w:rsidRPr="00D5423E">
        <w:t>SYYSKOKOUKSEEN 2017</w:t>
      </w:r>
    </w:p>
    <w:p w:rsidR="00D5423E" w:rsidRDefault="00D5423E" w:rsidP="00D5423E"/>
    <w:p w:rsidR="006C635E" w:rsidRDefault="00D5423E" w:rsidP="00D5423E">
      <w:r>
        <w:t>Hallitus ehdottaa, että yhdistys pitää jatkossa vain yhden varsinaisen kokouksen vuodessa.</w:t>
      </w:r>
      <w:r w:rsidR="00A75092">
        <w:t xml:space="preserve"> </w:t>
      </w:r>
    </w:p>
    <w:p w:rsidR="00817D55" w:rsidRPr="00D5423E" w:rsidRDefault="00A75092" w:rsidP="00D5423E">
      <w:r>
        <w:t xml:space="preserve">Hallitus ehdottaa, että yhden vuosikokouksen käytäntöön siirrytään </w:t>
      </w:r>
      <w:r w:rsidRPr="00A75092">
        <w:t xml:space="preserve">välittömästi </w:t>
      </w:r>
      <w:r w:rsidRPr="00A75092">
        <w:rPr>
          <w:rFonts w:cstheme="minorHAnsi"/>
          <w:color w:val="000000"/>
        </w:rPr>
        <w:t>äänestyksen (olettaen että tulos positiivinen) ja sitä seuraavan yhdistysrekisterimerkinnän jälkeen.</w:t>
      </w:r>
    </w:p>
    <w:p w:rsidR="00817D55" w:rsidRDefault="00817D55" w:rsidP="00817D55">
      <w:pPr>
        <w:pStyle w:val="Luettelokappale"/>
        <w:numPr>
          <w:ilvl w:val="0"/>
          <w:numId w:val="1"/>
        </w:numPr>
      </w:pPr>
      <w:r>
        <w:t>Ehdotus k</w:t>
      </w:r>
      <w:r w:rsidRPr="00817D55">
        <w:t>äytännössä: siirtyminen yhteen vuosikokoukseen</w:t>
      </w:r>
      <w:r>
        <w:t xml:space="preserve"> </w:t>
      </w:r>
      <w:r w:rsidRPr="00817D55">
        <w:t>kevät- ja syyskokouksen sijasta</w:t>
      </w:r>
    </w:p>
    <w:p w:rsidR="00817D55" w:rsidRPr="00817D55" w:rsidRDefault="00817D55" w:rsidP="00817D55">
      <w:pPr>
        <w:pStyle w:val="Luettelokappale"/>
      </w:pPr>
    </w:p>
    <w:p w:rsidR="00817D55" w:rsidRPr="00817D55" w:rsidRDefault="00817D55" w:rsidP="00817D55">
      <w:pPr>
        <w:pStyle w:val="Luettelokappale"/>
        <w:numPr>
          <w:ilvl w:val="0"/>
          <w:numId w:val="1"/>
        </w:numPr>
      </w:pPr>
      <w:r w:rsidRPr="00817D55">
        <w:t>MIKSI?</w:t>
      </w:r>
    </w:p>
    <w:p w:rsidR="00817D55" w:rsidRPr="00817D55" w:rsidRDefault="00817D55" w:rsidP="00817D55">
      <w:pPr>
        <w:pStyle w:val="Luettelokappale"/>
        <w:numPr>
          <w:ilvl w:val="1"/>
          <w:numId w:val="1"/>
        </w:numPr>
      </w:pPr>
      <w:r w:rsidRPr="00817D55">
        <w:t>Seurataan kattojärjestön esimerkkiä (NJKL)</w:t>
      </w:r>
    </w:p>
    <w:p w:rsidR="00817D55" w:rsidRPr="00817D55" w:rsidRDefault="00817D55" w:rsidP="00817D55">
      <w:pPr>
        <w:pStyle w:val="Luettelokappale"/>
        <w:numPr>
          <w:ilvl w:val="1"/>
          <w:numId w:val="1"/>
        </w:numPr>
      </w:pPr>
      <w:r w:rsidRPr="00817D55">
        <w:t>Vähemmän byrokratiaa</w:t>
      </w:r>
    </w:p>
    <w:p w:rsidR="00817D55" w:rsidRDefault="00817D55" w:rsidP="00817D55">
      <w:pPr>
        <w:pStyle w:val="Luettelokappale"/>
        <w:numPr>
          <w:ilvl w:val="1"/>
          <w:numId w:val="1"/>
        </w:numPr>
      </w:pPr>
      <w:r w:rsidRPr="00817D55">
        <w:t>Haasteena saada jäseniä paikalle kokouksiin</w:t>
      </w:r>
    </w:p>
    <w:p w:rsidR="00A615FD" w:rsidRDefault="00A615FD" w:rsidP="00A615FD">
      <w:pPr>
        <w:pStyle w:val="Luettelokappale"/>
        <w:ind w:left="1440"/>
      </w:pPr>
    </w:p>
    <w:p w:rsidR="00A615FD" w:rsidRDefault="00A615FD" w:rsidP="00A615FD">
      <w:r>
        <w:t>Säännöt ehdotetun muutoksen jälkeen:</w:t>
      </w:r>
    </w:p>
    <w:p w:rsidR="00A615FD" w:rsidRPr="00A615FD" w:rsidRDefault="00A615FD" w:rsidP="00A615FD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615FD">
        <w:rPr>
          <w:rFonts w:eastAsia="Times New Roman" w:cstheme="minorHAnsi"/>
          <w:b/>
          <w:bCs/>
          <w:color w:val="000000"/>
          <w:sz w:val="24"/>
          <w:szCs w:val="24"/>
          <w:lang w:eastAsia="fi-FI"/>
        </w:rPr>
        <w:t xml:space="preserve">9 Yhdistyksen </w:t>
      </w:r>
      <w:r w:rsidRPr="00A615F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i-FI"/>
        </w:rPr>
        <w:t>varsinainen vuosikokous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 xml:space="preserve">Yhdistys kokoontuu </w:t>
      </w:r>
      <w:r w:rsidRPr="00A615FD">
        <w:rPr>
          <w:rFonts w:eastAsia="Times New Roman" w:cstheme="minorHAnsi"/>
          <w:b/>
          <w:bCs/>
          <w:color w:val="0070C0"/>
          <w:sz w:val="24"/>
          <w:szCs w:val="24"/>
          <w:lang w:eastAsia="fi-FI"/>
        </w:rPr>
        <w:t>vuosittain yhteen varsinaiseen kokoukseen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>, joka pidetään hallituksen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määräämänä päivänä ennen maaliskuun 31. päivää.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 xml:space="preserve">Kokouskutsu on toimitettava viimeistään seitsemän (7) päivää ennen kokousta joko lähettämällä kutsu kirjallisena postitse tai sähköpostin välityksellä kullekin jäsenelle tai julkaisemalla kutsu </w:t>
      </w:r>
      <w:proofErr w:type="spellStart"/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>WoMan</w:t>
      </w:r>
      <w:proofErr w:type="spellEnd"/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Ry:n </w:t>
      </w:r>
      <w:r w:rsidRPr="00A615FD">
        <w:rPr>
          <w:rFonts w:eastAsia="Times New Roman" w:cstheme="minorHAnsi"/>
          <w:b/>
          <w:bCs/>
          <w:color w:val="0070C0"/>
          <w:sz w:val="24"/>
          <w:szCs w:val="24"/>
          <w:lang w:eastAsia="fi-FI"/>
        </w:rPr>
        <w:t>avoimilla verkkosivuilla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>.</w:t>
      </w:r>
    </w:p>
    <w:p w:rsidR="00A615FD" w:rsidRDefault="00A615FD" w:rsidP="00A615F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>Kokouskutsussa on ilmoitettava kokouksessa käsiteltävät asiat.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Kokouksessa käsitellään seuraavat asiat: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kokouksen puheenjohtajan ja sihteerin sekä kahden pöytäkirjantarkastajan ja kahden ääntenlaskijan valinta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kokouksen laillisuuden ja päätösvaltaisuuden toteaminen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hallituksen kertomus edellisen vuoden toiminnasta ja varainhoidosta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tilintarkastajien kertomus edellisen vuoden tilien ja toiminnan tarkastamisesta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edellisen vuoden tilinpäätöksen vahvistaminen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vastuuvapauden myöntämisestä päättäminen ja päättäminen toimenpiteistä, jotka hallituksen ja tilintarkastajien kertomukset antavat aihetta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hallituksen varsinaisten jäsenten ja varajäsenten valinta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tilintarkastajien ja heidän varamiehensä valinta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seuraavan toimintavuoden tulo- ja menoarviosta päättäminen sekä siihen liittyvänä jäsenmaksujen vahvistaminen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 xml:space="preserve">– asiat, jotka yhdistyksen jäsen haluaa ottaa käsiteltäviksi ja joista on kirjallisesti ilmoitettu on hänen ilmoitettava siitä kirjallisesti </w:t>
      </w:r>
      <w:proofErr w:type="spellStart"/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>WoManin</w:t>
      </w:r>
      <w:proofErr w:type="spellEnd"/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hallitukselle niin hyvissä ajoin, että asia voidaan sisällyttää kokouskutsuun</w:t>
      </w:r>
      <w:r w:rsidRPr="00A615FD">
        <w:rPr>
          <w:rFonts w:eastAsia="Times New Roman" w:cstheme="minorHAnsi"/>
          <w:color w:val="000000"/>
          <w:sz w:val="24"/>
          <w:szCs w:val="24"/>
          <w:lang w:eastAsia="fi-FI"/>
        </w:rPr>
        <w:br/>
        <w:t>– muut hallituksen esittämät asiat</w:t>
      </w:r>
    </w:p>
    <w:p w:rsidR="00A55C0A" w:rsidRDefault="00A55C0A" w:rsidP="00A615FD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:rsidR="00A55C0A" w:rsidRDefault="00A55C0A" w:rsidP="00A615F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bookmarkStart w:id="0" w:name="_GoBack"/>
      <w:bookmarkEnd w:id="0"/>
    </w:p>
    <w:p w:rsidR="00A55C0A" w:rsidRDefault="00A55C0A" w:rsidP="00A615F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lang w:eastAsia="fi-FI"/>
        </w:rPr>
        <w:lastRenderedPageBreak/>
        <w:t>Sääntömuutos vs. yhdistyslaki:</w:t>
      </w:r>
    </w:p>
    <w:p w:rsidR="00A55C0A" w:rsidRDefault="00A55C0A" w:rsidP="00A615FD">
      <w:pPr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:rsidR="00A55C0A" w:rsidRPr="00A55C0A" w:rsidRDefault="00A55C0A" w:rsidP="00A55C0A">
      <w:pPr>
        <w:spacing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8 §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Säännöt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Yhdistyksen säännöissä on mainittava: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1) yhdistyksen nimi; (MÄÄRÄYS 1, vanha)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2) yhdistyksen kotipaikkana oleva Suomen kunta; (MÄÄRÄYS 1, vanha)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3) yhdistyksen tarkoitus ja toimintamuodot; (MÄÄRÄYS 2, vanha)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4) jäsenen velvollisuudesta suorittaa yhdistykselle jäsenmaksuja ja muita maksuja; (MÄÄRÄYS 3, vanha)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 xml:space="preserve"> 5) yhdistyksen hallituksen jäsenten ja yhdistyksen tilintarkastajien sekä toiminnantarkastajien lukumäärä tai </w:t>
      </w:r>
      <w:proofErr w:type="spellStart"/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vähimmäis</w:t>
      </w:r>
      <w:proofErr w:type="spellEnd"/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 xml:space="preserve">- ja enimmäismäärä sekä toimikausi; (16.7.2010/678) (MÄÄRÄYS 4, vanha; </w:t>
      </w:r>
      <w:r w:rsidRPr="00A55C0A">
        <w:rPr>
          <w:rFonts w:eastAsia="Times New Roman" w:cstheme="minorHAnsi"/>
          <w:color w:val="FF0000"/>
          <w:sz w:val="21"/>
          <w:szCs w:val="21"/>
          <w:lang w:eastAsia="fi-FI"/>
        </w:rPr>
        <w:t>lisäys tilintarkastajien määrästä ja toimikaudesta</w:t>
      </w: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)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 xml:space="preserve"> 6) yhdistyksen tilikausi; (MÄÄRÄYS 6, vanha, mutta tähän oli tulossa </w:t>
      </w:r>
      <w:r w:rsidRPr="00A55C0A">
        <w:rPr>
          <w:rFonts w:eastAsia="Times New Roman" w:cstheme="minorHAnsi"/>
          <w:color w:val="FF0000"/>
          <w:sz w:val="21"/>
          <w:szCs w:val="21"/>
          <w:lang w:eastAsia="fi-FI"/>
        </w:rPr>
        <w:t>muutos, syyskokous poistuu, kevätkokous -&gt; vuosikokous)</w:t>
      </w:r>
    </w:p>
    <w:p w:rsidR="00A55C0A" w:rsidRP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7) milloin yhdistyksen hallitus ja tilintarkastajat sekä toiminnantarkastajat valitaan, tilinpäätös vahvistetaan ja vastuuvapaudesta päätetään; (16.7.2010/678) (</w:t>
      </w:r>
      <w:r w:rsidRPr="00A55C0A">
        <w:rPr>
          <w:rFonts w:eastAsia="Times New Roman" w:cstheme="minorHAnsi"/>
          <w:color w:val="FF0000"/>
          <w:sz w:val="21"/>
          <w:szCs w:val="21"/>
          <w:lang w:eastAsia="fi-FI"/>
        </w:rPr>
        <w:t>UUSI MÄÄRÄYS 9</w:t>
      </w: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)</w:t>
      </w:r>
    </w:p>
    <w:p w:rsidR="00A55C0A" w:rsidRDefault="00A55C0A" w:rsidP="00A55C0A">
      <w:pPr>
        <w:spacing w:before="140" w:after="0" w:line="240" w:lineRule="auto"/>
        <w:ind w:left="280" w:hanging="10"/>
        <w:rPr>
          <w:rFonts w:eastAsia="Times New Roman" w:cstheme="minorHAnsi"/>
          <w:color w:val="000000"/>
          <w:sz w:val="21"/>
          <w:szCs w:val="21"/>
          <w:lang w:eastAsia="fi-F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8) miten ja missä ajassa yhdistyksen kokous on kutsuttava koolle; sekä (MÄÄRÄYS 7, muutoksia ehdotettu, tätä ei tarvita erikseen määräykseen 9 edellä esitetyin tavoin)</w:t>
      </w:r>
    </w:p>
    <w:p w:rsidR="00CA3099" w:rsidRPr="00A55C0A" w:rsidRDefault="00CA3099" w:rsidP="00A55C0A">
      <w:pPr>
        <w:spacing w:before="140" w:after="0" w:line="240" w:lineRule="auto"/>
        <w:ind w:left="280" w:hanging="10"/>
        <w:rPr>
          <w:rFonts w:eastAsia="Times New Roman" w:cstheme="minorHAnsi"/>
          <w:sz w:val="24"/>
          <w:szCs w:val="24"/>
          <w:lang w:eastAsia="fi-FI"/>
        </w:rPr>
      </w:pPr>
    </w:p>
    <w:p w:rsidR="00A55C0A" w:rsidRPr="00A55C0A" w:rsidRDefault="00A55C0A" w:rsidP="00CA3099">
      <w:pPr>
        <w:ind w:firstLine="270"/>
        <w:rPr>
          <w:rFonts w:cstheme="minorHAnsi"/>
        </w:rPr>
      </w:pPr>
      <w:r w:rsidRPr="00A55C0A">
        <w:rPr>
          <w:rFonts w:eastAsia="Times New Roman" w:cstheme="minorHAnsi"/>
          <w:color w:val="000000"/>
          <w:sz w:val="21"/>
          <w:szCs w:val="21"/>
          <w:lang w:eastAsia="fi-FI"/>
        </w:rPr>
        <w:t> 9) miten yhdistyksen varat on käytettävä, jos yhdistys purkautuu tai lakkautetaan. (MÄÄRÄYS 11)</w:t>
      </w:r>
    </w:p>
    <w:sectPr w:rsidR="00A55C0A" w:rsidRPr="00A55C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BB5"/>
    <w:multiLevelType w:val="hybridMultilevel"/>
    <w:tmpl w:val="11C0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55"/>
    <w:rsid w:val="006C635E"/>
    <w:rsid w:val="00817D55"/>
    <w:rsid w:val="00A55C0A"/>
    <w:rsid w:val="00A615FD"/>
    <w:rsid w:val="00A75092"/>
    <w:rsid w:val="00BB7CB6"/>
    <w:rsid w:val="00CA3099"/>
    <w:rsid w:val="00D5423E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70"/>
  <w15:chartTrackingRefBased/>
  <w15:docId w15:val="{78C3C91D-6C4B-4C17-800B-0ED8D69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7D5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A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2920</Characters>
  <Application>Microsoft Office Word</Application>
  <DocSecurity>0</DocSecurity>
  <Lines>24</Lines>
  <Paragraphs>6</Paragraphs>
  <ScaleCrop>false</ScaleCrop>
  <Company>Helsinki Business College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Noora</dc:creator>
  <cp:keywords/>
  <dc:description/>
  <cp:lastModifiedBy>Karttunen Noora</cp:lastModifiedBy>
  <cp:revision>7</cp:revision>
  <dcterms:created xsi:type="dcterms:W3CDTF">2017-11-09T13:30:00Z</dcterms:created>
  <dcterms:modified xsi:type="dcterms:W3CDTF">2017-11-09T13:40:00Z</dcterms:modified>
</cp:coreProperties>
</file>